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482EAF" w14:textId="75339F13" w:rsidR="006D1191" w:rsidRDefault="006D1191" w:rsidP="006D1191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</w:p>
    <w:tbl>
      <w:tblPr>
        <w:tblW w:w="214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5"/>
        <w:gridCol w:w="2675"/>
        <w:gridCol w:w="2697"/>
        <w:gridCol w:w="2675"/>
        <w:gridCol w:w="2675"/>
        <w:gridCol w:w="2697"/>
        <w:gridCol w:w="2675"/>
        <w:gridCol w:w="2675"/>
      </w:tblGrid>
      <w:tr w:rsidR="007359DD" w:rsidRPr="006D1191" w14:paraId="61E14428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auto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7A49369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Topic name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65BF6CE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Year and term  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7BC0FF0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HS1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3604A31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HS2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6AF13A1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HS3 </w:t>
            </w:r>
          </w:p>
        </w:tc>
        <w:tc>
          <w:tcPr>
            <w:tcW w:w="2697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434D650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HS4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0B2AC3F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HS5 </w:t>
            </w:r>
          </w:p>
        </w:tc>
        <w:tc>
          <w:tcPr>
            <w:tcW w:w="267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hideMark/>
          </w:tcPr>
          <w:p w14:paraId="02ADD56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GS6 </w:t>
            </w:r>
          </w:p>
        </w:tc>
      </w:tr>
      <w:tr w:rsidR="007359DD" w:rsidRPr="006D1191" w14:paraId="4C9D33B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00AE05" w14:textId="77777777" w:rsidR="006D1191" w:rsidRPr="006D1191" w:rsidRDefault="006D1191" w:rsidP="006D1191">
            <w:pPr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Ice age/Stone age/ Iron age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20A71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1</w:t>
            </w: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  <w:p w14:paraId="2AB817A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370D8E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4B3F0C2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CC34C4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7B530F0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3C7425F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E1EF1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</w:tr>
      <w:tr w:rsidR="007359DD" w:rsidRPr="006D1191" w14:paraId="7580A9CE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5D5094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Famous Kings and Queens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8D2E6C8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DEC3A4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1A84BBC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71241F5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D38EA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15215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AD040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</w:tr>
      <w:tr w:rsidR="007359DD" w:rsidRPr="006D1191" w14:paraId="5164A84F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FF2A3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Significant People Who have contributed to history 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F025212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2713663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441DA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3142F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AE2CE4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hideMark/>
          </w:tcPr>
          <w:p w14:paraId="5A105DB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E94E1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160BC3F1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D99B92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Romans in Britain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6056C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2</w:t>
            </w: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  <w:p w14:paraId="63EDA25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7A27E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1F5A385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2F3C0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261E2EF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EFC4E1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4D719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24C574D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68A15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Anglo-Saxons/ Vikings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50311BA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CBD51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13BB19B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0BD56D9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5D964D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FFD532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6D00D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107F9100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61F71C8" w14:textId="77777777" w:rsidR="006D1191" w:rsidRPr="006D1191" w:rsidRDefault="006D1191" w:rsidP="006D1191">
            <w:pPr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The Normans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F5CE929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69AC2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72FD26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/>
            <w:hideMark/>
          </w:tcPr>
          <w:p w14:paraId="74BA3B3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7F650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54B87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35295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1075B569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EA6EC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Ancient Greece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4A9014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3</w:t>
            </w: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  <w:p w14:paraId="02A35FC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9E44B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62BED7C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68E01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86969F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6F12BE2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3D1602C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</w:tr>
      <w:tr w:rsidR="007359DD" w:rsidRPr="006D1191" w14:paraId="2D743201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BD2F3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Plantagenet’s (Angelinos) 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AC877E5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AC40C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63E72D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4C8FD8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7DB1C4F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7DEB4D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5CC661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</w:tr>
      <w:tr w:rsidR="007359DD" w:rsidRPr="006D1191" w14:paraId="009EABCC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AF210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Tudors- England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2942E58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9C29D0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hideMark/>
          </w:tcPr>
          <w:p w14:paraId="2A0F75E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2A0C2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20549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958D4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FDC470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49935DCB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315E1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Ancient Rome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AF28B6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4</w:t>
            </w: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  <w:p w14:paraId="65DB539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2A23ED1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3F4BDF5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5CC36E0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6124E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39D1F01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45F455F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03326037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58205E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The Stuarts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828F12A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35B8C35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0C2A5D0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503EFA5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1B174CB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67E742F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014EA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4FE531E5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EA1DCC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Glorious Revolutions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29F53A6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1558EF3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0FDE81C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6626675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586F7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0000"/>
            <w:hideMark/>
          </w:tcPr>
          <w:p w14:paraId="5DB82A4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hideMark/>
          </w:tcPr>
          <w:p w14:paraId="7D3AB2A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72C9D2AF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B80E1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18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vertAlign w:val="superscript"/>
                <w:lang w:val="en-US"/>
              </w:rPr>
              <w:t>th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 xml:space="preserve"> century Britain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E00368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5</w:t>
            </w: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  <w:p w14:paraId="6939CF0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9C76F7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0B3B96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00F9B4C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0699BEA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53336CD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E2B86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</w:tr>
      <w:tr w:rsidR="007359DD" w:rsidRPr="006D1191" w14:paraId="3A420428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3A480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Local area study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8E1C0BC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7AB9BC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84E77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6EB04121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7ABF6FB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1D2DD2D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01FF4D38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</w:tr>
      <w:tr w:rsidR="007359DD" w:rsidRPr="006D1191" w14:paraId="4A959E43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A64FD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Abolition of Slavery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450FB3D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21C325B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568B573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030A0"/>
            <w:hideMark/>
          </w:tcPr>
          <w:p w14:paraId="3A9DC27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3AB8E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D570E7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59441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0EE16A5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8E558D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Industrial revolution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418EFF0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  <w:lang w:val="en-US"/>
              </w:rPr>
              <w:t>Year 6</w:t>
            </w: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  <w:p w14:paraId="25DAD39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56F3063D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4443449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AAA340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2445C503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A3DA1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5FF32BB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351BBD92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8B886E8" w14:textId="77777777" w:rsidR="006D1191" w:rsidRPr="006D1191" w:rsidRDefault="006D1191" w:rsidP="006D1191">
            <w:pPr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South America (Incas)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A1C582F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C6FDE1E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A8CC9C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78BE60D9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965F6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35D745A4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hideMark/>
          </w:tcPr>
          <w:p w14:paraId="1E978025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  <w:tr w:rsidR="007359DD" w:rsidRPr="006D1191" w14:paraId="47EAB4DD" w14:textId="77777777" w:rsidTr="007359DD">
        <w:trPr>
          <w:trHeight w:val="380"/>
        </w:trPr>
        <w:tc>
          <w:tcPr>
            <w:tcW w:w="2675" w:type="dxa"/>
            <w:tcBorders>
              <w:top w:val="single" w:sz="6" w:space="0" w:color="000000"/>
              <w:left w:val="single" w:sz="6" w:space="0" w:color="auto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04445160" w14:textId="20B5A1DB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Wor</w:t>
            </w:r>
            <w:r w:rsidR="007359DD">
              <w:rPr>
                <w:rFonts w:ascii="Comic Sans MS" w:hAnsi="Comic Sans MS" w:cs="Arial"/>
                <w:color w:val="000000"/>
                <w:sz w:val="20"/>
                <w:szCs w:val="20"/>
                <w:lang w:val="en-US"/>
              </w:rPr>
              <w:t>ld war 2</w:t>
            </w:r>
            <w:r w:rsidRPr="006D1191">
              <w:rPr>
                <w:rFonts w:ascii="Comic Sans MS" w:hAnsi="Comic Sans MS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BF2805A" w14:textId="77777777" w:rsidR="006D1191" w:rsidRPr="006D1191" w:rsidRDefault="006D1191" w:rsidP="006D1191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3132EA8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095C94E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70C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3FC9943F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33491A6A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auto"/>
            <w:hideMark/>
          </w:tcPr>
          <w:p w14:paraId="16873312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  <w:tc>
          <w:tcPr>
            <w:tcW w:w="267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shd w:val="clear" w:color="auto" w:fill="FFFF00"/>
            <w:hideMark/>
          </w:tcPr>
          <w:p w14:paraId="5BBEF5DB" w14:textId="77777777" w:rsidR="006D1191" w:rsidRPr="006D1191" w:rsidRDefault="006D1191" w:rsidP="006D1191">
            <w:pPr>
              <w:jc w:val="center"/>
              <w:textAlignment w:val="baseline"/>
              <w:rPr>
                <w:rFonts w:ascii="Comic Sans MS" w:hAnsi="Comic Sans MS" w:cs="Arial"/>
                <w:sz w:val="20"/>
                <w:szCs w:val="20"/>
              </w:rPr>
            </w:pPr>
            <w:r w:rsidRPr="006D1191">
              <w:rPr>
                <w:rFonts w:ascii="Comic Sans MS" w:hAnsi="Comic Sans MS" w:cs="Arial"/>
                <w:color w:val="00B050"/>
                <w:sz w:val="20"/>
                <w:szCs w:val="20"/>
              </w:rPr>
              <w:t> </w:t>
            </w:r>
          </w:p>
        </w:tc>
      </w:tr>
    </w:tbl>
    <w:p w14:paraId="651804A2" w14:textId="77777777" w:rsidR="009D10E1" w:rsidRDefault="009D10E1" w:rsidP="009D10E1">
      <w:pPr>
        <w:spacing w:before="100" w:beforeAutospacing="1" w:after="100" w:afterAutospacing="1"/>
        <w:jc w:val="center"/>
        <w:outlineLvl w:val="0"/>
        <w:rPr>
          <w:rFonts w:ascii="Comic Sans MS" w:hAnsi="Comic Sans MS"/>
          <w:b/>
          <w:bCs/>
          <w:kern w:val="36"/>
          <w:sz w:val="48"/>
          <w:szCs w:val="48"/>
          <w:u w:val="single"/>
        </w:rPr>
      </w:pPr>
    </w:p>
    <w:p w14:paraId="1282B4E5" w14:textId="77777777" w:rsidR="009D10E1" w:rsidRDefault="009D10E1" w:rsidP="009D10E1">
      <w:pPr>
        <w:spacing w:before="100" w:beforeAutospacing="1" w:after="100" w:afterAutospacing="1"/>
        <w:jc w:val="center"/>
        <w:outlineLvl w:val="0"/>
        <w:rPr>
          <w:rFonts w:ascii="Comic Sans MS" w:hAnsi="Comic Sans MS"/>
          <w:b/>
          <w:bCs/>
          <w:kern w:val="36"/>
          <w:sz w:val="48"/>
          <w:szCs w:val="48"/>
          <w:u w:val="single"/>
        </w:rPr>
      </w:pPr>
    </w:p>
    <w:p w14:paraId="4C2A9934" w14:textId="77777777" w:rsidR="009D10E1" w:rsidRDefault="009D10E1" w:rsidP="009D10E1">
      <w:pPr>
        <w:spacing w:before="100" w:beforeAutospacing="1" w:after="100" w:afterAutospacing="1"/>
        <w:jc w:val="center"/>
        <w:outlineLvl w:val="0"/>
        <w:rPr>
          <w:rFonts w:ascii="Comic Sans MS" w:hAnsi="Comic Sans MS"/>
          <w:b/>
          <w:bCs/>
          <w:kern w:val="36"/>
          <w:sz w:val="48"/>
          <w:szCs w:val="48"/>
          <w:u w:val="single"/>
        </w:rPr>
      </w:pPr>
    </w:p>
    <w:p w14:paraId="68EED209" w14:textId="77777777" w:rsidR="009D10E1" w:rsidRDefault="009D10E1" w:rsidP="009D10E1">
      <w:pPr>
        <w:spacing w:before="100" w:beforeAutospacing="1" w:after="100" w:afterAutospacing="1"/>
        <w:jc w:val="center"/>
        <w:outlineLvl w:val="0"/>
        <w:rPr>
          <w:rFonts w:ascii="Comic Sans MS" w:hAnsi="Comic Sans MS"/>
          <w:b/>
          <w:bCs/>
          <w:kern w:val="36"/>
          <w:sz w:val="48"/>
          <w:szCs w:val="48"/>
          <w:u w:val="single"/>
        </w:rPr>
      </w:pPr>
    </w:p>
    <w:p w14:paraId="586AA23F" w14:textId="7F06FBF7" w:rsidR="006D1191" w:rsidRPr="009D10E1" w:rsidRDefault="009D10E1" w:rsidP="009D10E1">
      <w:pPr>
        <w:spacing w:before="100" w:beforeAutospacing="1" w:after="100" w:afterAutospacing="1"/>
        <w:jc w:val="center"/>
        <w:outlineLvl w:val="0"/>
        <w:rPr>
          <w:rFonts w:ascii="Comic Sans MS" w:hAnsi="Comic Sans MS"/>
          <w:b/>
          <w:bCs/>
          <w:kern w:val="36"/>
          <w:sz w:val="48"/>
          <w:szCs w:val="48"/>
          <w:u w:val="single"/>
        </w:rPr>
      </w:pPr>
      <w:r w:rsidRPr="009D10E1">
        <w:rPr>
          <w:rFonts w:ascii="Comic Sans MS" w:hAnsi="Comic Sans MS"/>
          <w:b/>
          <w:bCs/>
          <w:kern w:val="36"/>
          <w:sz w:val="48"/>
          <w:szCs w:val="48"/>
          <w:u w:val="single"/>
        </w:rPr>
        <w:lastRenderedPageBreak/>
        <w:t xml:space="preserve">Year </w:t>
      </w:r>
      <w:r w:rsidR="000B54AE">
        <w:rPr>
          <w:rFonts w:ascii="Comic Sans MS" w:hAnsi="Comic Sans MS"/>
          <w:b/>
          <w:bCs/>
          <w:kern w:val="36"/>
          <w:sz w:val="48"/>
          <w:szCs w:val="48"/>
          <w:u w:val="single"/>
        </w:rPr>
        <w:t>5</w:t>
      </w:r>
    </w:p>
    <w:p w14:paraId="16B51422" w14:textId="6B5E09D1" w:rsidR="000B54AE" w:rsidRDefault="000B54AE" w:rsidP="000B54AE">
      <w:pPr>
        <w:pStyle w:val="Heading1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6"/>
        <w:gridCol w:w="2616"/>
        <w:gridCol w:w="2616"/>
        <w:gridCol w:w="2617"/>
        <w:gridCol w:w="2616"/>
        <w:gridCol w:w="2616"/>
        <w:gridCol w:w="2616"/>
        <w:gridCol w:w="2617"/>
      </w:tblGrid>
      <w:tr w:rsidR="000B54AE" w:rsidRPr="000B54AE" w14:paraId="1AF0F0BC" w14:textId="77777777" w:rsidTr="000B54AE">
        <w:tc>
          <w:tcPr>
            <w:tcW w:w="2616" w:type="dxa"/>
            <w:hideMark/>
          </w:tcPr>
          <w:p w14:paraId="3BD22CAD" w14:textId="77777777" w:rsidR="000B54AE" w:rsidRPr="000B54AE" w:rsidRDefault="000B54AE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Term / Topic</w:t>
            </w:r>
          </w:p>
        </w:tc>
        <w:tc>
          <w:tcPr>
            <w:tcW w:w="2616" w:type="dxa"/>
            <w:hideMark/>
          </w:tcPr>
          <w:p w14:paraId="0908B7E7" w14:textId="77777777" w:rsidR="000B54AE" w:rsidRPr="000B54AE" w:rsidRDefault="000B54AE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Lesson 1</w:t>
            </w:r>
          </w:p>
        </w:tc>
        <w:tc>
          <w:tcPr>
            <w:tcW w:w="2616" w:type="dxa"/>
            <w:hideMark/>
          </w:tcPr>
          <w:p w14:paraId="2E83BE3C" w14:textId="77777777" w:rsidR="000B54AE" w:rsidRPr="000B54AE" w:rsidRDefault="000B54AE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Lesson 2</w:t>
            </w:r>
          </w:p>
        </w:tc>
        <w:tc>
          <w:tcPr>
            <w:tcW w:w="2617" w:type="dxa"/>
            <w:hideMark/>
          </w:tcPr>
          <w:p w14:paraId="0F25C8CF" w14:textId="77777777" w:rsidR="000B54AE" w:rsidRPr="000B54AE" w:rsidRDefault="000B54AE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Lesson 3</w:t>
            </w:r>
          </w:p>
        </w:tc>
        <w:tc>
          <w:tcPr>
            <w:tcW w:w="2616" w:type="dxa"/>
            <w:hideMark/>
          </w:tcPr>
          <w:p w14:paraId="37956BD7" w14:textId="77777777" w:rsidR="000B54AE" w:rsidRPr="000B54AE" w:rsidRDefault="000B54AE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Lesson 4</w:t>
            </w:r>
          </w:p>
        </w:tc>
        <w:tc>
          <w:tcPr>
            <w:tcW w:w="2616" w:type="dxa"/>
            <w:hideMark/>
          </w:tcPr>
          <w:p w14:paraId="7A56EB3F" w14:textId="77777777" w:rsidR="000B54AE" w:rsidRPr="000B54AE" w:rsidRDefault="000B54AE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Lesson 5</w:t>
            </w:r>
          </w:p>
        </w:tc>
        <w:tc>
          <w:tcPr>
            <w:tcW w:w="2616" w:type="dxa"/>
            <w:hideMark/>
          </w:tcPr>
          <w:p w14:paraId="738BCF69" w14:textId="77777777" w:rsidR="000B54AE" w:rsidRPr="000B54AE" w:rsidRDefault="000B54AE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Lesson 6</w:t>
            </w:r>
          </w:p>
        </w:tc>
        <w:tc>
          <w:tcPr>
            <w:tcW w:w="2617" w:type="dxa"/>
            <w:hideMark/>
          </w:tcPr>
          <w:p w14:paraId="55A0F557" w14:textId="77777777" w:rsidR="000B54AE" w:rsidRPr="000B54AE" w:rsidRDefault="000B54AE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Progression (Previous / Next Year)</w:t>
            </w:r>
          </w:p>
        </w:tc>
      </w:tr>
      <w:tr w:rsidR="000B54AE" w:rsidRPr="000B54AE" w14:paraId="5E968E61" w14:textId="77777777" w:rsidTr="000B54AE">
        <w:tc>
          <w:tcPr>
            <w:tcW w:w="2616" w:type="dxa"/>
            <w:hideMark/>
          </w:tcPr>
          <w:p w14:paraId="285025E1" w14:textId="77777777" w:rsidR="000B54AE" w:rsidRP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Autumn Term – 18th Century Britain</w:t>
            </w:r>
          </w:p>
        </w:tc>
        <w:tc>
          <w:tcPr>
            <w:tcW w:w="2616" w:type="dxa"/>
            <w:hideMark/>
          </w:tcPr>
          <w:p w14:paraId="7A9E8F1A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I can describe life in 18th century Britain.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Historical knowledge, recall.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Explore maps, images, artefacts of towns, trade, and clothing. </w:t>
            </w:r>
          </w:p>
          <w:p w14:paraId="25C9EA74" w14:textId="11AB7B1C" w:rsidR="000B54AE" w:rsidRP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Social history of Britain beyond 1066.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Geography – urban development.</w:t>
            </w:r>
          </w:p>
        </w:tc>
        <w:tc>
          <w:tcPr>
            <w:tcW w:w="2616" w:type="dxa"/>
            <w:hideMark/>
          </w:tcPr>
          <w:p w14:paraId="7595354C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I can explain causes of change in 18th century Britain. </w:t>
            </w:r>
          </w:p>
          <w:p w14:paraId="16DC3311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Cause &amp; consequence. </w:t>
            </w:r>
          </w:p>
          <w:p w14:paraId="48E494AE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Discuss Industrial Revolution beginnings, population growth. </w:t>
            </w:r>
          </w:p>
          <w:p w14:paraId="4E342314" w14:textId="189FE36D" w:rsidR="000B54AE" w:rsidRP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Understand change and continuity.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Maths – population data analysis.</w:t>
            </w:r>
          </w:p>
        </w:tc>
        <w:tc>
          <w:tcPr>
            <w:tcW w:w="2617" w:type="dxa"/>
            <w:hideMark/>
          </w:tcPr>
          <w:p w14:paraId="269BE2BA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I can describe daily life for different social groups. </w:t>
            </w:r>
          </w:p>
          <w:p w14:paraId="050FDDB0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Comparison.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Compare rich vs poor lifestyles; jobs, housing, education. </w:t>
            </w:r>
          </w:p>
          <w:p w14:paraId="4132A649" w14:textId="4555BBBB" w:rsidR="000B54AE" w:rsidRP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Social history.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English – diary writing from perspective of a child.</w:t>
            </w:r>
          </w:p>
        </w:tc>
        <w:tc>
          <w:tcPr>
            <w:tcW w:w="2616" w:type="dxa"/>
            <w:hideMark/>
          </w:tcPr>
          <w:p w14:paraId="575C6493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I can explain key events of the period.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Chronology, cause &amp; consequence.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Create timeline of major events (e.g., industrial, cultural, political). </w:t>
            </w:r>
          </w:p>
          <w:p w14:paraId="113532C8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Chronology beyond 1066. </w:t>
            </w:r>
          </w:p>
          <w:p w14:paraId="4F220733" w14:textId="0E8B4DD2" w:rsidR="000B54AE" w:rsidRP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Maths – timeline sequencing.</w:t>
            </w:r>
          </w:p>
        </w:tc>
        <w:tc>
          <w:tcPr>
            <w:tcW w:w="2616" w:type="dxa"/>
            <w:hideMark/>
          </w:tcPr>
          <w:p w14:paraId="645E7851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I can compare 18th century Britain to previous periods. </w:t>
            </w:r>
          </w:p>
          <w:p w14:paraId="407F80B7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Comparative thinking. </w:t>
            </w:r>
          </w:p>
          <w:p w14:paraId="39DF3C45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Venn diagram – 18th century vs Tudor/Stuart period. </w:t>
            </w:r>
          </w:p>
          <w:p w14:paraId="677C1FE2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Making connections between periods. </w:t>
            </w:r>
          </w:p>
          <w:p w14:paraId="677B10B5" w14:textId="4417FE1B" w:rsidR="000B54AE" w:rsidRP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English – comparative writing.</w:t>
            </w:r>
          </w:p>
        </w:tc>
        <w:tc>
          <w:tcPr>
            <w:tcW w:w="2616" w:type="dxa"/>
            <w:hideMark/>
          </w:tcPr>
          <w:p w14:paraId="70376F5F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I can present my findings about 18th century Britain. </w:t>
            </w:r>
          </w:p>
          <w:p w14:paraId="595FA65D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Communication.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Poster, presentation, or fact file.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Communicate historically grounded knowledge. </w:t>
            </w:r>
          </w:p>
          <w:p w14:paraId="773CE025" w14:textId="19B89603" w:rsidR="000B54AE" w:rsidRP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Art – draw 18th century scenes or artefacts.</w:t>
            </w:r>
          </w:p>
        </w:tc>
        <w:tc>
          <w:tcPr>
            <w:tcW w:w="2617" w:type="dxa"/>
            <w:hideMark/>
          </w:tcPr>
          <w:p w14:paraId="1234BD1A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Progression: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Previous (Year 4):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Stuarts and Glorious Revolution – political and social change. </w:t>
            </w:r>
          </w:p>
          <w:p w14:paraId="756FD6F6" w14:textId="457E1D3E" w:rsidR="000B54AE" w:rsidRP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Next (Year 6):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Modern history – industrial Britain, social reform movements.</w:t>
            </w:r>
          </w:p>
        </w:tc>
      </w:tr>
      <w:tr w:rsidR="000B54AE" w:rsidRPr="000B54AE" w14:paraId="1A0D4D18" w14:textId="77777777" w:rsidTr="000B54AE">
        <w:tc>
          <w:tcPr>
            <w:tcW w:w="2616" w:type="dxa"/>
            <w:hideMark/>
          </w:tcPr>
          <w:p w14:paraId="50E1188C" w14:textId="77777777" w:rsidR="000B54AE" w:rsidRP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Spring Term – Local Area Study</w:t>
            </w:r>
          </w:p>
        </w:tc>
        <w:tc>
          <w:tcPr>
            <w:tcW w:w="2616" w:type="dxa"/>
            <w:hideMark/>
          </w:tcPr>
          <w:p w14:paraId="26B51A28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I can describe the history of my local area.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Historical enquiry, recall. </w:t>
            </w:r>
          </w:p>
          <w:p w14:paraId="37EEB825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Explore maps, local archives, photographs. </w:t>
            </w:r>
          </w:p>
          <w:p w14:paraId="1D1618CE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Study of local history. </w:t>
            </w:r>
          </w:p>
          <w:p w14:paraId="66778F9E" w14:textId="5C1B443F" w:rsidR="000B54AE" w:rsidRP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Geography – local mapping.</w:t>
            </w:r>
          </w:p>
        </w:tc>
        <w:tc>
          <w:tcPr>
            <w:tcW w:w="2616" w:type="dxa"/>
            <w:hideMark/>
          </w:tcPr>
          <w:p w14:paraId="76029C3A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I can explain changes over time in my local area.</w:t>
            </w:r>
          </w:p>
          <w:p w14:paraId="220728BB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Cause &amp; consequence. </w:t>
            </w:r>
          </w:p>
          <w:p w14:paraId="61CE0DE7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Compare maps, census, and photos over time.</w:t>
            </w:r>
          </w:p>
          <w:p w14:paraId="13CD9BA9" w14:textId="07B264B4" w:rsidR="000B54AE" w:rsidRP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Understand change and continuity.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Maths – comparing data over time.</w:t>
            </w:r>
          </w:p>
        </w:tc>
        <w:tc>
          <w:tcPr>
            <w:tcW w:w="2617" w:type="dxa"/>
            <w:hideMark/>
          </w:tcPr>
          <w:p w14:paraId="35169F97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I can identify significant buildings or landmarks. </w:t>
            </w:r>
          </w:p>
          <w:p w14:paraId="3A9DD1C1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Observation, enquiry. </w:t>
            </w:r>
          </w:p>
          <w:p w14:paraId="2619BD92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Field trip or photo analysis of key buildings. </w:t>
            </w:r>
          </w:p>
          <w:p w14:paraId="0AAB117C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Study of local history. </w:t>
            </w:r>
          </w:p>
          <w:p w14:paraId="51D94E27" w14:textId="448A59FD" w:rsidR="000B54AE" w:rsidRP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DT / Art – sketching buildings.</w:t>
            </w:r>
          </w:p>
        </w:tc>
        <w:tc>
          <w:tcPr>
            <w:tcW w:w="2616" w:type="dxa"/>
            <w:hideMark/>
          </w:tcPr>
          <w:p w14:paraId="741FB411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I can explain the impact of historical events on my local area.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Cause &amp; consequence. </w:t>
            </w:r>
          </w:p>
          <w:p w14:paraId="1BCAF399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Investigate effects of industry, migration, or transportation. </w:t>
            </w:r>
          </w:p>
          <w:p w14:paraId="18980B02" w14:textId="7F4BD8D9" w:rsidR="000B54AE" w:rsidRP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Local history.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English – report writing.</w:t>
            </w:r>
          </w:p>
        </w:tc>
        <w:tc>
          <w:tcPr>
            <w:tcW w:w="2616" w:type="dxa"/>
            <w:hideMark/>
          </w:tcPr>
          <w:p w14:paraId="6724B045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I can compare my local area now and in the past. </w:t>
            </w:r>
          </w:p>
          <w:p w14:paraId="475D203A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Comparative thinking. </w:t>
            </w:r>
          </w:p>
          <w:p w14:paraId="4CE6C232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Venn diagram or timeline.</w:t>
            </w:r>
          </w:p>
          <w:p w14:paraId="1BEB013A" w14:textId="5AAA28A9" w:rsidR="000B54AE" w:rsidRP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Understanding continuity and change.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Geography – land use change.</w:t>
            </w:r>
          </w:p>
        </w:tc>
        <w:tc>
          <w:tcPr>
            <w:tcW w:w="2616" w:type="dxa"/>
            <w:hideMark/>
          </w:tcPr>
          <w:p w14:paraId="3126EE1D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I can present my local area history project. </w:t>
            </w:r>
          </w:p>
          <w:p w14:paraId="642A26C3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Communication.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Poster, digital presentation, or oral report. </w:t>
            </w:r>
          </w:p>
          <w:p w14:paraId="57FBC575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Communicate historically grounded knowledge. </w:t>
            </w:r>
          </w:p>
          <w:p w14:paraId="219ADC13" w14:textId="401DF2E3" w:rsidR="000B54AE" w:rsidRP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English – presentation skills.</w:t>
            </w:r>
          </w:p>
        </w:tc>
        <w:tc>
          <w:tcPr>
            <w:tcW w:w="2617" w:type="dxa"/>
            <w:hideMark/>
          </w:tcPr>
          <w:p w14:paraId="245430EF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Progression: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Previous (Year 4):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Study of national events in context of Stuart / Glorious Revolution. </w:t>
            </w:r>
          </w:p>
          <w:p w14:paraId="4CF97BC0" w14:textId="0C473F4D" w:rsidR="000B54AE" w:rsidRP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Next (Year 6):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Understanding local impact of broader historical movements and social change.</w:t>
            </w:r>
          </w:p>
        </w:tc>
      </w:tr>
      <w:tr w:rsidR="000B54AE" w:rsidRPr="000B54AE" w14:paraId="58EDAC2B" w14:textId="77777777" w:rsidTr="000B54AE">
        <w:tc>
          <w:tcPr>
            <w:tcW w:w="2616" w:type="dxa"/>
            <w:hideMark/>
          </w:tcPr>
          <w:p w14:paraId="0B534B1E" w14:textId="77777777" w:rsidR="000B54AE" w:rsidRP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Summer Term – Abolition of Slavery</w:t>
            </w:r>
          </w:p>
        </w:tc>
        <w:tc>
          <w:tcPr>
            <w:tcW w:w="2616" w:type="dxa"/>
            <w:hideMark/>
          </w:tcPr>
          <w:p w14:paraId="68AB8337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I can describe what slavery was and its history. </w:t>
            </w:r>
          </w:p>
          <w:p w14:paraId="70DD6B06" w14:textId="795FBB90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Knowledge, recall.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Examine images, artefacts, and maps. </w:t>
            </w:r>
          </w:p>
          <w:p w14:paraId="1EFC7BD3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Understanding British history beyond 1066. </w:t>
            </w:r>
          </w:p>
          <w:p w14:paraId="1575769F" w14:textId="16D5B138" w:rsidR="000B54AE" w:rsidRP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Cross-Curricular: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Geography – mapping the slave trade.</w:t>
            </w:r>
          </w:p>
        </w:tc>
        <w:tc>
          <w:tcPr>
            <w:tcW w:w="2616" w:type="dxa"/>
            <w:hideMark/>
          </w:tcPr>
          <w:p w14:paraId="6D1565D1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I can explain the reasons for the abolition movement. </w:t>
            </w:r>
          </w:p>
          <w:p w14:paraId="56A1699B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Cause &amp; consequence. </w:t>
            </w:r>
          </w:p>
          <w:p w14:paraId="584C59A4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Discuss William Wilberforce and social campaigns. </w:t>
            </w:r>
          </w:p>
          <w:p w14:paraId="1E483785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Cause and effect in history. </w:t>
            </w:r>
          </w:p>
          <w:p w14:paraId="5654787E" w14:textId="0417C0B3" w:rsidR="000B54AE" w:rsidRP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PSHE – justice and fairness.</w:t>
            </w:r>
          </w:p>
        </w:tc>
        <w:tc>
          <w:tcPr>
            <w:tcW w:w="2617" w:type="dxa"/>
            <w:hideMark/>
          </w:tcPr>
          <w:p w14:paraId="3E5AF3D2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I can describe the experiences of enslaved people. </w:t>
            </w:r>
          </w:p>
          <w:p w14:paraId="782CC161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Empathy, historical enquiry.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Read narratives; discuss impact on people’s lives.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Understanding human experiences in history. </w:t>
            </w:r>
          </w:p>
          <w:p w14:paraId="019F6599" w14:textId="4248A69E" w:rsidR="000B54AE" w:rsidRP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Cross-Curricular: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English – narrative writing.</w:t>
            </w:r>
          </w:p>
        </w:tc>
        <w:tc>
          <w:tcPr>
            <w:tcW w:w="2616" w:type="dxa"/>
            <w:hideMark/>
          </w:tcPr>
          <w:p w14:paraId="6C69A204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I can sequence key events leading to abolition. </w:t>
            </w:r>
          </w:p>
          <w:p w14:paraId="6C906EC6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Chronology.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Create timeline from trade beginnings to abolition.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Chronological understanding. </w:t>
            </w:r>
          </w:p>
          <w:p w14:paraId="5B0960AB" w14:textId="2B796E7D" w:rsidR="000B54AE" w:rsidRP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Maths – timeline sequencing.</w:t>
            </w:r>
          </w:p>
        </w:tc>
        <w:tc>
          <w:tcPr>
            <w:tcW w:w="2616" w:type="dxa"/>
            <w:hideMark/>
          </w:tcPr>
          <w:p w14:paraId="3259F841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I can compare life before and after abolition. </w:t>
            </w:r>
          </w:p>
          <w:p w14:paraId="49C66352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Comparative thinking. </w:t>
            </w:r>
          </w:p>
          <w:p w14:paraId="6FD4BE56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Venn diagram or discussion. </w:t>
            </w:r>
          </w:p>
          <w:p w14:paraId="11CE61E8" w14:textId="5ADD1E00" w:rsidR="000B54AE" w:rsidRP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Understanding continuity and change.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English – comparative writing.</w:t>
            </w:r>
          </w:p>
        </w:tc>
        <w:tc>
          <w:tcPr>
            <w:tcW w:w="2616" w:type="dxa"/>
            <w:hideMark/>
          </w:tcPr>
          <w:p w14:paraId="7FA6D0DC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I can present what I have learned about abolition of slavery.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Skills: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Communication.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Poster, presentation, or oral report. </w:t>
            </w:r>
          </w:p>
          <w:p w14:paraId="5FADBEE7" w14:textId="77777777" w:rsid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Communicate historically grounded knowledge.</w:t>
            </w:r>
          </w:p>
          <w:p w14:paraId="358EC1CC" w14:textId="3DA78BDF" w:rsidR="000B54AE" w:rsidRP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Fonts w:ascii="Comic Sans MS" w:hAnsi="Comic Sans MS"/>
                <w:sz w:val="20"/>
                <w:szCs w:val="20"/>
              </w:rPr>
              <w:lastRenderedPageBreak/>
              <w:t xml:space="preserve">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Drama – roleplay debates or speeches.</w:t>
            </w:r>
          </w:p>
        </w:tc>
        <w:tc>
          <w:tcPr>
            <w:tcW w:w="2617" w:type="dxa"/>
            <w:hideMark/>
          </w:tcPr>
          <w:p w14:paraId="40AD71A5" w14:textId="77777777" w:rsidR="000B54AE" w:rsidRPr="000B54AE" w:rsidRDefault="000B54AE">
            <w:pPr>
              <w:rPr>
                <w:rFonts w:ascii="Comic Sans MS" w:hAnsi="Comic Sans MS"/>
                <w:sz w:val="20"/>
                <w:szCs w:val="20"/>
              </w:rPr>
            </w:pP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Progression: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Previous (Year 4):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Understanding social and political change (Glorious Revolution). </w:t>
            </w:r>
            <w:r w:rsidRPr="000B54AE">
              <w:rPr>
                <w:rStyle w:val="Strong"/>
                <w:rFonts w:ascii="Comic Sans MS" w:hAnsi="Comic Sans MS"/>
                <w:sz w:val="20"/>
                <w:szCs w:val="20"/>
              </w:rPr>
              <w:t>Next (Year 6):</w:t>
            </w:r>
            <w:r w:rsidRPr="000B54AE">
              <w:rPr>
                <w:rFonts w:ascii="Comic Sans MS" w:hAnsi="Comic Sans MS"/>
                <w:sz w:val="20"/>
                <w:szCs w:val="20"/>
              </w:rPr>
              <w:t xml:space="preserve"> Modern history studies – human rights, industrial Britain, and social reform movements.</w:t>
            </w:r>
          </w:p>
        </w:tc>
      </w:tr>
    </w:tbl>
    <w:p w14:paraId="2A85A67E" w14:textId="2BC6B8E3" w:rsidR="006D1191" w:rsidRDefault="006D1191"/>
    <w:p w14:paraId="49094D03" w14:textId="77777777" w:rsidR="003C6688" w:rsidRPr="00FA4004" w:rsidRDefault="003C6688" w:rsidP="003C6688">
      <w:pPr>
        <w:jc w:val="center"/>
        <w:rPr>
          <w:rFonts w:ascii="Comic Sans MS" w:hAnsi="Comic Sans MS"/>
          <w:b/>
          <w:i/>
          <w:sz w:val="40"/>
          <w:szCs w:val="40"/>
          <w:u w:val="single"/>
        </w:rPr>
      </w:pPr>
      <w:r w:rsidRPr="00FA4004">
        <w:rPr>
          <w:rFonts w:ascii="Comic Sans MS" w:hAnsi="Comic Sans MS"/>
          <w:b/>
          <w:i/>
          <w:sz w:val="40"/>
          <w:szCs w:val="40"/>
          <w:u w:val="single"/>
        </w:rPr>
        <w:t>Progression map</w:t>
      </w:r>
    </w:p>
    <w:p w14:paraId="04DC542C" w14:textId="77777777" w:rsidR="003C6688" w:rsidRDefault="003C6688" w:rsidP="003C668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3"/>
        <w:gridCol w:w="4158"/>
        <w:gridCol w:w="4158"/>
        <w:gridCol w:w="4158"/>
        <w:gridCol w:w="4143"/>
      </w:tblGrid>
      <w:tr w:rsidR="003C6688" w:rsidRPr="00345EE9" w14:paraId="351C8B81" w14:textId="77777777" w:rsidTr="00D11384">
        <w:tc>
          <w:tcPr>
            <w:tcW w:w="4143" w:type="dxa"/>
            <w:hideMark/>
          </w:tcPr>
          <w:p w14:paraId="1395CB91" w14:textId="77777777" w:rsidR="003C6688" w:rsidRPr="00345EE9" w:rsidRDefault="003C6688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</w:t>
            </w:r>
          </w:p>
        </w:tc>
        <w:tc>
          <w:tcPr>
            <w:tcW w:w="4158" w:type="dxa"/>
            <w:hideMark/>
          </w:tcPr>
          <w:p w14:paraId="74AF3A43" w14:textId="77777777" w:rsidR="003C6688" w:rsidRPr="00345EE9" w:rsidRDefault="003C6688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Topics</w:t>
            </w:r>
          </w:p>
        </w:tc>
        <w:tc>
          <w:tcPr>
            <w:tcW w:w="4158" w:type="dxa"/>
            <w:hideMark/>
          </w:tcPr>
          <w:p w14:paraId="015B0C36" w14:textId="77777777" w:rsidR="003C6688" w:rsidRPr="00345EE9" w:rsidRDefault="003C6688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Key Knowledge / Concepts</w:t>
            </w:r>
          </w:p>
        </w:tc>
        <w:tc>
          <w:tcPr>
            <w:tcW w:w="4158" w:type="dxa"/>
            <w:hideMark/>
          </w:tcPr>
          <w:p w14:paraId="1CF02E70" w14:textId="77777777" w:rsidR="003C6688" w:rsidRPr="00345EE9" w:rsidRDefault="003C6688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Skills Progression</w:t>
            </w:r>
          </w:p>
        </w:tc>
        <w:tc>
          <w:tcPr>
            <w:tcW w:w="4143" w:type="dxa"/>
            <w:hideMark/>
          </w:tcPr>
          <w:p w14:paraId="453248B8" w14:textId="77777777" w:rsidR="003C6688" w:rsidRPr="00345EE9" w:rsidRDefault="003C6688" w:rsidP="00D1138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Cross-Curricular Links</w:t>
            </w:r>
          </w:p>
        </w:tc>
      </w:tr>
      <w:tr w:rsidR="003C6688" w:rsidRPr="00345EE9" w14:paraId="061BEBDF" w14:textId="77777777" w:rsidTr="00D11384">
        <w:tc>
          <w:tcPr>
            <w:tcW w:w="4143" w:type="dxa"/>
            <w:vMerge w:val="restart"/>
            <w:hideMark/>
          </w:tcPr>
          <w:p w14:paraId="2320AF21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1</w:t>
            </w:r>
          </w:p>
        </w:tc>
        <w:tc>
          <w:tcPr>
            <w:tcW w:w="4158" w:type="dxa"/>
            <w:hideMark/>
          </w:tcPr>
          <w:p w14:paraId="37EB419B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Ice Age / Stone Age / Iron Age</w:t>
            </w:r>
          </w:p>
        </w:tc>
        <w:tc>
          <w:tcPr>
            <w:tcW w:w="4158" w:type="dxa"/>
            <w:hideMark/>
          </w:tcPr>
          <w:p w14:paraId="5740AF20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basic chronology of prehistory; know simple facts about early humans and their tools; recognize the concept of change over time.</w:t>
            </w:r>
          </w:p>
        </w:tc>
        <w:tc>
          <w:tcPr>
            <w:tcW w:w="4158" w:type="dxa"/>
            <w:hideMark/>
          </w:tcPr>
          <w:p w14:paraId="678B33F7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Observe and describe; sequence events; compare simple features; recall facts.</w:t>
            </w:r>
          </w:p>
        </w:tc>
        <w:tc>
          <w:tcPr>
            <w:tcW w:w="4143" w:type="dxa"/>
            <w:hideMark/>
          </w:tcPr>
          <w:p w14:paraId="625586A9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Science – animals, habitats, materials; Art – cave paintings.</w:t>
            </w:r>
          </w:p>
        </w:tc>
      </w:tr>
      <w:tr w:rsidR="003C6688" w:rsidRPr="00345EE9" w14:paraId="5C232399" w14:textId="77777777" w:rsidTr="00D11384">
        <w:tc>
          <w:tcPr>
            <w:tcW w:w="4143" w:type="dxa"/>
            <w:vMerge/>
            <w:hideMark/>
          </w:tcPr>
          <w:p w14:paraId="783481C1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1162CEB7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Famous Kings and Queens</w:t>
            </w:r>
          </w:p>
        </w:tc>
        <w:tc>
          <w:tcPr>
            <w:tcW w:w="4158" w:type="dxa"/>
            <w:hideMark/>
          </w:tcPr>
          <w:p w14:paraId="16A0F0DD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Recognize some significant British monarchs and their role in history; basic understanding of cause and consequence.</w:t>
            </w:r>
          </w:p>
        </w:tc>
        <w:tc>
          <w:tcPr>
            <w:tcW w:w="4158" w:type="dxa"/>
            <w:hideMark/>
          </w:tcPr>
          <w:p w14:paraId="37451279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Recall facts; sequence events; compare monarchs; communicate knowledge orally and in writing.</w:t>
            </w:r>
          </w:p>
        </w:tc>
        <w:tc>
          <w:tcPr>
            <w:tcW w:w="4143" w:type="dxa"/>
            <w:hideMark/>
          </w:tcPr>
          <w:p w14:paraId="6FE26AAB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storytelling, sequencing; Art – portraits.</w:t>
            </w:r>
          </w:p>
        </w:tc>
      </w:tr>
      <w:tr w:rsidR="003C6688" w:rsidRPr="00345EE9" w14:paraId="5CA494FA" w14:textId="77777777" w:rsidTr="00D11384">
        <w:tc>
          <w:tcPr>
            <w:tcW w:w="4143" w:type="dxa"/>
            <w:vMerge/>
            <w:hideMark/>
          </w:tcPr>
          <w:p w14:paraId="4B1979A0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2B5BCF2F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Significant People Who Have Contributed to History</w:t>
            </w:r>
          </w:p>
        </w:tc>
        <w:tc>
          <w:tcPr>
            <w:tcW w:w="4158" w:type="dxa"/>
            <w:hideMark/>
          </w:tcPr>
          <w:p w14:paraId="7C2812AA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Identify key individuals who made historical contributions; recognize simple cause and effect (what they did and why it mattered).</w:t>
            </w:r>
          </w:p>
        </w:tc>
        <w:tc>
          <w:tcPr>
            <w:tcW w:w="4158" w:type="dxa"/>
            <w:hideMark/>
          </w:tcPr>
          <w:p w14:paraId="286106BC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Recall, observe, sequence, communicate, compare individuals.</w:t>
            </w:r>
          </w:p>
        </w:tc>
        <w:tc>
          <w:tcPr>
            <w:tcW w:w="4143" w:type="dxa"/>
            <w:hideMark/>
          </w:tcPr>
          <w:p w14:paraId="2D4C2141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biographies; Drama – roleplay; PSHE – role models.</w:t>
            </w:r>
          </w:p>
        </w:tc>
      </w:tr>
      <w:tr w:rsidR="003C6688" w:rsidRPr="00345EE9" w14:paraId="5E5908A7" w14:textId="77777777" w:rsidTr="00D11384">
        <w:tc>
          <w:tcPr>
            <w:tcW w:w="4143" w:type="dxa"/>
            <w:vMerge w:val="restart"/>
            <w:hideMark/>
          </w:tcPr>
          <w:p w14:paraId="30F416E9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2</w:t>
            </w:r>
          </w:p>
        </w:tc>
        <w:tc>
          <w:tcPr>
            <w:tcW w:w="4158" w:type="dxa"/>
            <w:hideMark/>
          </w:tcPr>
          <w:p w14:paraId="1F1FA530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Romans in Britain</w:t>
            </w:r>
          </w:p>
        </w:tc>
        <w:tc>
          <w:tcPr>
            <w:tcW w:w="4158" w:type="dxa"/>
            <w:hideMark/>
          </w:tcPr>
          <w:p w14:paraId="1C10F34A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who Romans were; their invasion, settlement, and influence on Britain; recognize continuity and change from prehistory.</w:t>
            </w:r>
          </w:p>
        </w:tc>
        <w:tc>
          <w:tcPr>
            <w:tcW w:w="4158" w:type="dxa"/>
            <w:hideMark/>
          </w:tcPr>
          <w:p w14:paraId="515210FC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Sequence events; explain cause and consequence; compare periods; communicate knowledge.</w:t>
            </w:r>
          </w:p>
        </w:tc>
        <w:tc>
          <w:tcPr>
            <w:tcW w:w="4143" w:type="dxa"/>
            <w:hideMark/>
          </w:tcPr>
          <w:p w14:paraId="546268BD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mapping Roman Britain; DT – Roman artefacts.</w:t>
            </w:r>
          </w:p>
        </w:tc>
      </w:tr>
      <w:tr w:rsidR="003C6688" w:rsidRPr="00345EE9" w14:paraId="0478D24C" w14:textId="77777777" w:rsidTr="00D11384">
        <w:tc>
          <w:tcPr>
            <w:tcW w:w="4143" w:type="dxa"/>
            <w:vMerge/>
            <w:hideMark/>
          </w:tcPr>
          <w:p w14:paraId="18ADE163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61AC49F6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Anglo-Saxons / Vikings</w:t>
            </w:r>
          </w:p>
        </w:tc>
        <w:tc>
          <w:tcPr>
            <w:tcW w:w="4158" w:type="dxa"/>
            <w:hideMark/>
          </w:tcPr>
          <w:p w14:paraId="299E48A5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Recognize who Anglo-Saxons and Vikings were; their migration, settlement, society, and conflict.</w:t>
            </w:r>
          </w:p>
        </w:tc>
        <w:tc>
          <w:tcPr>
            <w:tcW w:w="4158" w:type="dxa"/>
            <w:hideMark/>
          </w:tcPr>
          <w:p w14:paraId="3855B975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Sequence events; compare societies; explain cause and effect; communicate orally and visually.</w:t>
            </w:r>
          </w:p>
        </w:tc>
        <w:tc>
          <w:tcPr>
            <w:tcW w:w="4143" w:type="dxa"/>
            <w:hideMark/>
          </w:tcPr>
          <w:p w14:paraId="4BB89D56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recount writing; DT – model houses; Geography – migration patterns.</w:t>
            </w:r>
          </w:p>
        </w:tc>
      </w:tr>
      <w:tr w:rsidR="003C6688" w:rsidRPr="00345EE9" w14:paraId="2DF5335D" w14:textId="77777777" w:rsidTr="00D11384">
        <w:tc>
          <w:tcPr>
            <w:tcW w:w="4143" w:type="dxa"/>
            <w:vMerge/>
            <w:hideMark/>
          </w:tcPr>
          <w:p w14:paraId="2A287039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6C66008A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The Normans</w:t>
            </w:r>
          </w:p>
        </w:tc>
        <w:tc>
          <w:tcPr>
            <w:tcW w:w="4158" w:type="dxa"/>
            <w:hideMark/>
          </w:tcPr>
          <w:p w14:paraId="202F9310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the Norman conquest; impact on Britain, castles, governance; compare with previous societies.</w:t>
            </w:r>
          </w:p>
        </w:tc>
        <w:tc>
          <w:tcPr>
            <w:tcW w:w="4158" w:type="dxa"/>
            <w:hideMark/>
          </w:tcPr>
          <w:p w14:paraId="5C299A10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compare and contrast; cause and consequence; communicate findings in presentations.</w:t>
            </w:r>
          </w:p>
        </w:tc>
        <w:tc>
          <w:tcPr>
            <w:tcW w:w="4143" w:type="dxa"/>
            <w:hideMark/>
          </w:tcPr>
          <w:p w14:paraId="43083C11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recounts, comparative writing; DT – castle building; Geography – maps.</w:t>
            </w:r>
          </w:p>
        </w:tc>
      </w:tr>
      <w:tr w:rsidR="003C6688" w:rsidRPr="00345EE9" w14:paraId="34F48D4A" w14:textId="77777777" w:rsidTr="00D11384">
        <w:tc>
          <w:tcPr>
            <w:tcW w:w="4143" w:type="dxa"/>
            <w:vMerge w:val="restart"/>
            <w:hideMark/>
          </w:tcPr>
          <w:p w14:paraId="32C052CC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3</w:t>
            </w:r>
          </w:p>
        </w:tc>
        <w:tc>
          <w:tcPr>
            <w:tcW w:w="4158" w:type="dxa"/>
            <w:hideMark/>
          </w:tcPr>
          <w:p w14:paraId="1735380D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Ancient Greece</w:t>
            </w:r>
          </w:p>
        </w:tc>
        <w:tc>
          <w:tcPr>
            <w:tcW w:w="4158" w:type="dxa"/>
            <w:hideMark/>
          </w:tcPr>
          <w:p w14:paraId="6FB3F953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key facts about Ancient Greek life, achievements, myths, and democracy; locate Greece.</w:t>
            </w:r>
          </w:p>
        </w:tc>
        <w:tc>
          <w:tcPr>
            <w:tcW w:w="4158" w:type="dxa"/>
            <w:hideMark/>
          </w:tcPr>
          <w:p w14:paraId="6670E49A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describe; compare; enquiry; present findings.</w:t>
            </w:r>
          </w:p>
        </w:tc>
        <w:tc>
          <w:tcPr>
            <w:tcW w:w="4143" w:type="dxa"/>
            <w:hideMark/>
          </w:tcPr>
          <w:p w14:paraId="13FEE71A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narrative writing; PE – Olympic activities; Art – Greek-style artwork.</w:t>
            </w:r>
          </w:p>
        </w:tc>
      </w:tr>
      <w:tr w:rsidR="003C6688" w:rsidRPr="00345EE9" w14:paraId="35A17D9A" w14:textId="77777777" w:rsidTr="00D11384">
        <w:tc>
          <w:tcPr>
            <w:tcW w:w="4143" w:type="dxa"/>
            <w:vMerge/>
            <w:hideMark/>
          </w:tcPr>
          <w:p w14:paraId="24DD163E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50AB1181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Plantagenets (Angevin Kings)</w:t>
            </w:r>
          </w:p>
        </w:tc>
        <w:tc>
          <w:tcPr>
            <w:tcW w:w="4158" w:type="dxa"/>
            <w:hideMark/>
          </w:tcPr>
          <w:p w14:paraId="4DCB588E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Identify significant monarchs; understand key events and societal impact.</w:t>
            </w:r>
          </w:p>
        </w:tc>
        <w:tc>
          <w:tcPr>
            <w:tcW w:w="4158" w:type="dxa"/>
            <w:hideMark/>
          </w:tcPr>
          <w:p w14:paraId="0D111F7F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periods; communicate knowledge.</w:t>
            </w:r>
          </w:p>
        </w:tc>
        <w:tc>
          <w:tcPr>
            <w:tcW w:w="4143" w:type="dxa"/>
            <w:hideMark/>
          </w:tcPr>
          <w:p w14:paraId="64F211CB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comprehension &amp; writing; Drama – roleplay.</w:t>
            </w:r>
          </w:p>
        </w:tc>
      </w:tr>
      <w:tr w:rsidR="003C6688" w:rsidRPr="00345EE9" w14:paraId="52896F99" w14:textId="77777777" w:rsidTr="00D11384">
        <w:tc>
          <w:tcPr>
            <w:tcW w:w="4143" w:type="dxa"/>
            <w:vMerge/>
            <w:hideMark/>
          </w:tcPr>
          <w:p w14:paraId="0F5C4328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61891093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Tudors (England)</w:t>
            </w:r>
          </w:p>
        </w:tc>
        <w:tc>
          <w:tcPr>
            <w:tcW w:w="4158" w:type="dxa"/>
            <w:hideMark/>
          </w:tcPr>
          <w:p w14:paraId="624DB656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Tudor monarchs, daily life, culture, achievements, and key events.</w:t>
            </w:r>
          </w:p>
        </w:tc>
        <w:tc>
          <w:tcPr>
            <w:tcW w:w="4158" w:type="dxa"/>
            <w:hideMark/>
          </w:tcPr>
          <w:p w14:paraId="5A58E066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compare and contrast; explain cause &amp; effect; communicate findings.</w:t>
            </w:r>
          </w:p>
        </w:tc>
        <w:tc>
          <w:tcPr>
            <w:tcW w:w="4143" w:type="dxa"/>
            <w:hideMark/>
          </w:tcPr>
          <w:p w14:paraId="1EA59D1F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DT – Tudor artefacts; English – comparative writing.</w:t>
            </w:r>
          </w:p>
        </w:tc>
      </w:tr>
      <w:tr w:rsidR="003C6688" w:rsidRPr="00345EE9" w14:paraId="366FA0AF" w14:textId="77777777" w:rsidTr="00D11384">
        <w:tc>
          <w:tcPr>
            <w:tcW w:w="4143" w:type="dxa"/>
            <w:vMerge w:val="restart"/>
            <w:hideMark/>
          </w:tcPr>
          <w:p w14:paraId="7D8B2967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4</w:t>
            </w:r>
          </w:p>
        </w:tc>
        <w:tc>
          <w:tcPr>
            <w:tcW w:w="4158" w:type="dxa"/>
            <w:hideMark/>
          </w:tcPr>
          <w:p w14:paraId="5EC0590A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Ancient Rome</w:t>
            </w:r>
          </w:p>
        </w:tc>
        <w:tc>
          <w:tcPr>
            <w:tcW w:w="4158" w:type="dxa"/>
            <w:hideMark/>
          </w:tcPr>
          <w:p w14:paraId="1424C1F5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Roman Empire, invasion of Britain, daily life, achievements, and chronology.</w:t>
            </w:r>
          </w:p>
        </w:tc>
        <w:tc>
          <w:tcPr>
            <w:tcW w:w="4158" w:type="dxa"/>
            <w:hideMark/>
          </w:tcPr>
          <w:p w14:paraId="61318801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periods; enquiry; present knowledge.</w:t>
            </w:r>
          </w:p>
        </w:tc>
        <w:tc>
          <w:tcPr>
            <w:tcW w:w="4143" w:type="dxa"/>
            <w:hideMark/>
          </w:tcPr>
          <w:p w14:paraId="443B6A73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maps; Science – engineering; DT – Roman artefacts.</w:t>
            </w:r>
          </w:p>
        </w:tc>
      </w:tr>
      <w:tr w:rsidR="003C6688" w:rsidRPr="00345EE9" w14:paraId="0866C0C7" w14:textId="77777777" w:rsidTr="00D11384">
        <w:tc>
          <w:tcPr>
            <w:tcW w:w="4143" w:type="dxa"/>
            <w:vMerge/>
            <w:hideMark/>
          </w:tcPr>
          <w:p w14:paraId="73742A6B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4A8C4AB3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The Stuarts</w:t>
            </w:r>
          </w:p>
        </w:tc>
        <w:tc>
          <w:tcPr>
            <w:tcW w:w="4158" w:type="dxa"/>
            <w:hideMark/>
          </w:tcPr>
          <w:p w14:paraId="031A8A60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key Stuart monarchs, political events (Civil War), and societal changes.</w:t>
            </w:r>
          </w:p>
        </w:tc>
        <w:tc>
          <w:tcPr>
            <w:tcW w:w="4158" w:type="dxa"/>
            <w:hideMark/>
          </w:tcPr>
          <w:p w14:paraId="2C3B3415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periods; communication; enquiry.</w:t>
            </w:r>
          </w:p>
        </w:tc>
        <w:tc>
          <w:tcPr>
            <w:tcW w:w="4143" w:type="dxa"/>
            <w:hideMark/>
          </w:tcPr>
          <w:p w14:paraId="7649CDBD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timeline writing; Drama – roleplay; PSHE – leadership.</w:t>
            </w:r>
          </w:p>
        </w:tc>
      </w:tr>
      <w:tr w:rsidR="003C6688" w:rsidRPr="00345EE9" w14:paraId="17FF16C5" w14:textId="77777777" w:rsidTr="00D11384">
        <w:tc>
          <w:tcPr>
            <w:tcW w:w="4143" w:type="dxa"/>
            <w:vMerge/>
            <w:hideMark/>
          </w:tcPr>
          <w:p w14:paraId="68FE422C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7D3D6E71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Glorious Revolution</w:t>
            </w:r>
          </w:p>
        </w:tc>
        <w:tc>
          <w:tcPr>
            <w:tcW w:w="4158" w:type="dxa"/>
            <w:hideMark/>
          </w:tcPr>
          <w:p w14:paraId="38C2EACC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causes, events, and outcomes; compare with Stuarts and earlier monarchs.</w:t>
            </w:r>
          </w:p>
        </w:tc>
        <w:tc>
          <w:tcPr>
            <w:tcW w:w="4158" w:type="dxa"/>
            <w:hideMark/>
          </w:tcPr>
          <w:p w14:paraId="28B676CB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compare &amp; contrast; present findings.</w:t>
            </w:r>
          </w:p>
        </w:tc>
        <w:tc>
          <w:tcPr>
            <w:tcW w:w="4143" w:type="dxa"/>
            <w:hideMark/>
          </w:tcPr>
          <w:p w14:paraId="7AF805AF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explanation writing; Drama – parliamentary enactment; Geography – mapping events.</w:t>
            </w:r>
          </w:p>
        </w:tc>
      </w:tr>
      <w:tr w:rsidR="003C6688" w:rsidRPr="00345EE9" w14:paraId="1F3E214D" w14:textId="77777777" w:rsidTr="00D11384">
        <w:tc>
          <w:tcPr>
            <w:tcW w:w="4143" w:type="dxa"/>
            <w:vMerge w:val="restart"/>
            <w:hideMark/>
          </w:tcPr>
          <w:p w14:paraId="30193159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Year 5</w:t>
            </w:r>
          </w:p>
        </w:tc>
        <w:tc>
          <w:tcPr>
            <w:tcW w:w="4158" w:type="dxa"/>
            <w:hideMark/>
          </w:tcPr>
          <w:p w14:paraId="5186FC7F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18th Century Britain</w:t>
            </w:r>
          </w:p>
        </w:tc>
        <w:tc>
          <w:tcPr>
            <w:tcW w:w="4158" w:type="dxa"/>
            <w:hideMark/>
          </w:tcPr>
          <w:p w14:paraId="429173D2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social, political, and technological changes; link to industrial beginnings.</w:t>
            </w:r>
          </w:p>
        </w:tc>
        <w:tc>
          <w:tcPr>
            <w:tcW w:w="4158" w:type="dxa"/>
            <w:hideMark/>
          </w:tcPr>
          <w:p w14:paraId="61151767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comparative thinking; research; communication.</w:t>
            </w:r>
          </w:p>
        </w:tc>
        <w:tc>
          <w:tcPr>
            <w:tcW w:w="4143" w:type="dxa"/>
            <w:hideMark/>
          </w:tcPr>
          <w:p w14:paraId="012FBBA4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urban development; English – diary writing; Art – 18th century scenes.</w:t>
            </w:r>
          </w:p>
        </w:tc>
      </w:tr>
      <w:tr w:rsidR="003C6688" w:rsidRPr="00345EE9" w14:paraId="4E14E802" w14:textId="77777777" w:rsidTr="00D11384">
        <w:tc>
          <w:tcPr>
            <w:tcW w:w="4143" w:type="dxa"/>
            <w:vMerge/>
            <w:hideMark/>
          </w:tcPr>
          <w:p w14:paraId="2D904C95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13D6CBA8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Local Area Study</w:t>
            </w:r>
          </w:p>
        </w:tc>
        <w:tc>
          <w:tcPr>
            <w:tcW w:w="4158" w:type="dxa"/>
            <w:hideMark/>
          </w:tcPr>
          <w:p w14:paraId="324FADDB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Explore local history and changes over time; investigate landmarks and events.</w:t>
            </w:r>
          </w:p>
        </w:tc>
        <w:tc>
          <w:tcPr>
            <w:tcW w:w="4158" w:type="dxa"/>
            <w:hideMark/>
          </w:tcPr>
          <w:p w14:paraId="35CD8722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Observation; enquiry; sequence events; compare past and present; communicate findings.</w:t>
            </w:r>
          </w:p>
        </w:tc>
        <w:tc>
          <w:tcPr>
            <w:tcW w:w="4143" w:type="dxa"/>
            <w:hideMark/>
          </w:tcPr>
          <w:p w14:paraId="28C5FA02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mapping; Maths – data analysis; Art – sketches; English – report writing.</w:t>
            </w:r>
          </w:p>
        </w:tc>
      </w:tr>
      <w:tr w:rsidR="003C6688" w:rsidRPr="00345EE9" w14:paraId="44403C45" w14:textId="77777777" w:rsidTr="00D11384">
        <w:tc>
          <w:tcPr>
            <w:tcW w:w="4143" w:type="dxa"/>
            <w:vMerge/>
            <w:hideMark/>
          </w:tcPr>
          <w:p w14:paraId="131560EF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363459E3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Abolition of Slavery</w:t>
            </w:r>
          </w:p>
        </w:tc>
        <w:tc>
          <w:tcPr>
            <w:tcW w:w="4158" w:type="dxa"/>
            <w:hideMark/>
          </w:tcPr>
          <w:p w14:paraId="116921A0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causes, key figures (e.g., Wilberforce), events, and societal impact.</w:t>
            </w:r>
          </w:p>
        </w:tc>
        <w:tc>
          <w:tcPr>
            <w:tcW w:w="4158" w:type="dxa"/>
            <w:hideMark/>
          </w:tcPr>
          <w:p w14:paraId="093BA788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empathy; comparative thinking; present knowledge.</w:t>
            </w:r>
          </w:p>
        </w:tc>
        <w:tc>
          <w:tcPr>
            <w:tcW w:w="4143" w:type="dxa"/>
            <w:hideMark/>
          </w:tcPr>
          <w:p w14:paraId="5096CCEB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English – narrative &amp; comparative writing; PSHE – justice &amp; fairness; Drama – speeches.</w:t>
            </w:r>
          </w:p>
        </w:tc>
      </w:tr>
      <w:tr w:rsidR="003C6688" w:rsidRPr="00345EE9" w14:paraId="29C4D1F9" w14:textId="77777777" w:rsidTr="00D11384">
        <w:tc>
          <w:tcPr>
            <w:tcW w:w="4143" w:type="dxa"/>
            <w:vMerge w:val="restart"/>
            <w:hideMark/>
          </w:tcPr>
          <w:p w14:paraId="6F55084B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Style w:val="Strong"/>
                <w:rFonts w:ascii="Comic Sans MS" w:hAnsi="Comic Sans MS"/>
                <w:sz w:val="20"/>
                <w:szCs w:val="20"/>
              </w:rPr>
              <w:t>Year 6</w:t>
            </w:r>
          </w:p>
        </w:tc>
        <w:tc>
          <w:tcPr>
            <w:tcW w:w="4158" w:type="dxa"/>
            <w:hideMark/>
          </w:tcPr>
          <w:p w14:paraId="2C2C0E4C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Industrial Revolution</w:t>
            </w:r>
          </w:p>
        </w:tc>
        <w:tc>
          <w:tcPr>
            <w:tcW w:w="4158" w:type="dxa"/>
            <w:hideMark/>
          </w:tcPr>
          <w:p w14:paraId="312D4690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major changes in industry, technology, society; sequence events.</w:t>
            </w:r>
          </w:p>
        </w:tc>
        <w:tc>
          <w:tcPr>
            <w:tcW w:w="4158" w:type="dxa"/>
            <w:hideMark/>
          </w:tcPr>
          <w:p w14:paraId="30F8CAB2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comparison; research; enquiry; communication.</w:t>
            </w:r>
          </w:p>
        </w:tc>
        <w:tc>
          <w:tcPr>
            <w:tcW w:w="4143" w:type="dxa"/>
            <w:hideMark/>
          </w:tcPr>
          <w:p w14:paraId="5384D3F9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industrial mapping; Science – inventions; DT – models.</w:t>
            </w:r>
          </w:p>
        </w:tc>
      </w:tr>
      <w:tr w:rsidR="003C6688" w:rsidRPr="00345EE9" w14:paraId="3F2F045B" w14:textId="77777777" w:rsidTr="00D11384">
        <w:tc>
          <w:tcPr>
            <w:tcW w:w="4143" w:type="dxa"/>
            <w:vMerge/>
            <w:hideMark/>
          </w:tcPr>
          <w:p w14:paraId="7EB8011D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740FB68F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South America (Incas)</w:t>
            </w:r>
          </w:p>
        </w:tc>
        <w:tc>
          <w:tcPr>
            <w:tcW w:w="4158" w:type="dxa"/>
            <w:hideMark/>
          </w:tcPr>
          <w:p w14:paraId="19DB8410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Know Inca civilization, society, achievements, and comparisons with previously studied civilizations.</w:t>
            </w:r>
          </w:p>
        </w:tc>
        <w:tc>
          <w:tcPr>
            <w:tcW w:w="4158" w:type="dxa"/>
            <w:hideMark/>
          </w:tcPr>
          <w:p w14:paraId="156613E3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observation; comparison; enquiry; communication.</w:t>
            </w:r>
          </w:p>
        </w:tc>
        <w:tc>
          <w:tcPr>
            <w:tcW w:w="4143" w:type="dxa"/>
            <w:hideMark/>
          </w:tcPr>
          <w:p w14:paraId="0815962D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South America; DT – structures; English – comparative writing.</w:t>
            </w:r>
          </w:p>
        </w:tc>
      </w:tr>
      <w:tr w:rsidR="003C6688" w:rsidRPr="00345EE9" w14:paraId="73188E2B" w14:textId="77777777" w:rsidTr="00D11384">
        <w:tc>
          <w:tcPr>
            <w:tcW w:w="4143" w:type="dxa"/>
            <w:vMerge/>
            <w:hideMark/>
          </w:tcPr>
          <w:p w14:paraId="09C6DFE4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4158" w:type="dxa"/>
            <w:hideMark/>
          </w:tcPr>
          <w:p w14:paraId="2D87F696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World War II</w:t>
            </w:r>
          </w:p>
        </w:tc>
        <w:tc>
          <w:tcPr>
            <w:tcW w:w="4158" w:type="dxa"/>
            <w:hideMark/>
          </w:tcPr>
          <w:p w14:paraId="540B9A47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Understand causes, key events, daily life, significant figures, and consequences globally and locally.</w:t>
            </w:r>
          </w:p>
        </w:tc>
        <w:tc>
          <w:tcPr>
            <w:tcW w:w="4158" w:type="dxa"/>
            <w:hideMark/>
          </w:tcPr>
          <w:p w14:paraId="5C2A8210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Chronology; cause &amp; consequence; empathy; research; presentation; enquiry.</w:t>
            </w:r>
          </w:p>
        </w:tc>
        <w:tc>
          <w:tcPr>
            <w:tcW w:w="4143" w:type="dxa"/>
            <w:hideMark/>
          </w:tcPr>
          <w:p w14:paraId="65CC8BB5" w14:textId="77777777" w:rsidR="003C6688" w:rsidRPr="00345EE9" w:rsidRDefault="003C6688" w:rsidP="00D11384">
            <w:pPr>
              <w:rPr>
                <w:rFonts w:ascii="Comic Sans MS" w:hAnsi="Comic Sans MS"/>
                <w:sz w:val="20"/>
                <w:szCs w:val="20"/>
              </w:rPr>
            </w:pPr>
            <w:r w:rsidRPr="00345EE9">
              <w:rPr>
                <w:rFonts w:ascii="Comic Sans MS" w:hAnsi="Comic Sans MS"/>
                <w:sz w:val="20"/>
                <w:szCs w:val="20"/>
              </w:rPr>
              <w:t>Geography – global maps; PSHE – resilience; English – recount &amp; presentation; Drama – roleplay.</w:t>
            </w:r>
          </w:p>
        </w:tc>
      </w:tr>
    </w:tbl>
    <w:p w14:paraId="01AF9C3C" w14:textId="77777777" w:rsidR="003C6688" w:rsidRPr="006D1191" w:rsidRDefault="003C6688">
      <w:bookmarkStart w:id="0" w:name="_GoBack"/>
      <w:bookmarkEnd w:id="0"/>
    </w:p>
    <w:sectPr w:rsidR="003C6688" w:rsidRPr="006D1191" w:rsidSect="006D1191">
      <w:headerReference w:type="default" r:id="rId7"/>
      <w:pgSz w:w="23820" w:h="16840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9D13A2" w14:textId="77777777" w:rsidR="003B36EC" w:rsidRDefault="003B36EC" w:rsidP="00651391">
      <w:r>
        <w:separator/>
      </w:r>
    </w:p>
  </w:endnote>
  <w:endnote w:type="continuationSeparator" w:id="0">
    <w:p w14:paraId="309F6FE8" w14:textId="77777777" w:rsidR="003B36EC" w:rsidRDefault="003B36EC" w:rsidP="00651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B45A68" w14:textId="77777777" w:rsidR="003B36EC" w:rsidRDefault="003B36EC" w:rsidP="00651391">
      <w:r>
        <w:separator/>
      </w:r>
    </w:p>
  </w:footnote>
  <w:footnote w:type="continuationSeparator" w:id="0">
    <w:p w14:paraId="3752D32D" w14:textId="77777777" w:rsidR="003B36EC" w:rsidRDefault="003B36EC" w:rsidP="00651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8CC109" w14:textId="77777777" w:rsidR="00651391" w:rsidRDefault="00651391" w:rsidP="00651391">
    <w:r>
      <w:rPr>
        <w:noProof/>
      </w:rPr>
      <w:drawing>
        <wp:inline distT="0" distB="0" distL="0" distR="0" wp14:anchorId="01D624F4" wp14:editId="0F545E57">
          <wp:extent cx="903768" cy="903768"/>
          <wp:effectExtent l="0" t="0" r="0" b="0"/>
          <wp:docPr id="19" name="Picture 19" descr="/var/folders/4c/08yc3_4s3073bn1wbr49_2fr0000gn/T/com.microsoft.Word/Content.MSO/1F909F45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/var/folders/4c/08yc3_4s3073bn1wbr49_2fr0000gn/T/com.microsoft.Word/Content.MSO/1F909F45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3655" cy="913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 w:rsidRPr="006F39A1">
      <w:fldChar w:fldCharType="begin"/>
    </w:r>
    <w:r w:rsidRPr="006F39A1">
      <w:instrText xml:space="preserve"> INCLUDEPICTURE "https://www.ascreatives.com/wp-content/uploads/2019/08/creativeHISTORY-Salmon-Copyright-logo.png" \* MERGEFORMATINET </w:instrText>
    </w:r>
    <w:r w:rsidRPr="006F39A1">
      <w:fldChar w:fldCharType="separate"/>
    </w:r>
    <w:r w:rsidRPr="006F39A1">
      <w:rPr>
        <w:noProof/>
      </w:rPr>
      <w:drawing>
        <wp:inline distT="0" distB="0" distL="0" distR="0" wp14:anchorId="32B3DDD7" wp14:editId="39524E5B">
          <wp:extent cx="2266032" cy="712382"/>
          <wp:effectExtent l="0" t="0" r="0" b="0"/>
          <wp:docPr id="18" name="Picture 18" descr="St Michael and All Angels CofE Primary School: Histo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St Michael and All Angels CofE Primary School: Histor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1517" cy="7235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F39A1">
      <w:fldChar w:fldCharType="end"/>
    </w:r>
  </w:p>
  <w:p w14:paraId="72BF7C48" w14:textId="77777777" w:rsidR="00651391" w:rsidRDefault="006513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D72B5"/>
    <w:multiLevelType w:val="multilevel"/>
    <w:tmpl w:val="AE2A2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B27522"/>
    <w:multiLevelType w:val="multilevel"/>
    <w:tmpl w:val="CF74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3545E5"/>
    <w:multiLevelType w:val="multilevel"/>
    <w:tmpl w:val="4B127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191"/>
    <w:rsid w:val="000B54AE"/>
    <w:rsid w:val="003B36EC"/>
    <w:rsid w:val="003C6688"/>
    <w:rsid w:val="00651391"/>
    <w:rsid w:val="006D1191"/>
    <w:rsid w:val="006D175F"/>
    <w:rsid w:val="007359DD"/>
    <w:rsid w:val="0075150E"/>
    <w:rsid w:val="00840921"/>
    <w:rsid w:val="008F3E89"/>
    <w:rsid w:val="009D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AF19FA"/>
  <w15:chartTrackingRefBased/>
  <w15:docId w15:val="{B20A0A64-8230-0B4C-974E-804F652A6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54AE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6D119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119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6D1191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6D1191"/>
    <w:rPr>
      <w:b/>
      <w:bCs/>
    </w:rPr>
  </w:style>
  <w:style w:type="paragraph" w:customStyle="1" w:styleId="paragraph">
    <w:name w:val="paragraph"/>
    <w:basedOn w:val="Normal"/>
    <w:rsid w:val="006D1191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6D1191"/>
  </w:style>
  <w:style w:type="character" w:customStyle="1" w:styleId="eop">
    <w:name w:val="eop"/>
    <w:basedOn w:val="DefaultParagraphFont"/>
    <w:rsid w:val="006D1191"/>
  </w:style>
  <w:style w:type="table" w:styleId="TableGrid">
    <w:name w:val="Table Grid"/>
    <w:basedOn w:val="TableNormal"/>
    <w:uiPriority w:val="39"/>
    <w:rsid w:val="006D11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513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1391"/>
  </w:style>
  <w:style w:type="paragraph" w:styleId="Footer">
    <w:name w:val="footer"/>
    <w:basedOn w:val="Normal"/>
    <w:link w:val="FooterChar"/>
    <w:uiPriority w:val="99"/>
    <w:unhideWhenUsed/>
    <w:rsid w:val="006513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1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9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7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5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78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7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3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4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9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66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4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1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7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21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3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8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08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8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96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0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1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7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1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8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72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5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6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7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05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3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5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8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30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5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62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9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5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1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6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92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15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9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59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0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5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25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8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74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13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3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8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5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9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84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91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8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3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2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13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46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56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43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6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57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0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27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56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5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8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1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3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40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1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43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9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1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3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7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9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1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7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9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07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39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6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0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9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4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8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92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97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2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8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86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0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50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1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0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26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8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2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5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9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14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6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1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5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02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71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0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0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4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0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1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3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0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71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5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16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2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5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94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1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0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83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3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41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9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3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7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7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37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7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4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95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07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23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9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9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4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23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4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2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04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4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1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5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7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6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8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06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9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3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13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2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9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53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4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17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03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2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6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0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3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29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68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4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3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65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7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3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8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03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6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9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3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6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5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8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66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70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9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6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1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53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9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9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99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3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0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73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27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68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89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4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4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72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8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8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1625</Words>
  <Characters>9265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Oberholzer</dc:creator>
  <cp:keywords/>
  <dc:description/>
  <cp:lastModifiedBy>Pieter Oberholzer</cp:lastModifiedBy>
  <cp:revision>3</cp:revision>
  <dcterms:created xsi:type="dcterms:W3CDTF">2025-09-21T13:15:00Z</dcterms:created>
  <dcterms:modified xsi:type="dcterms:W3CDTF">2025-09-21T13:47:00Z</dcterms:modified>
</cp:coreProperties>
</file>